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EF9" w:rsidRPr="009F1CCD" w:rsidRDefault="00233EF9" w:rsidP="00233EF9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</w:t>
      </w:r>
      <w:r w:rsidR="000679FA"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#1</w:t>
      </w:r>
      <w:r w:rsidRPr="009F1CCD">
        <w:rPr>
          <w:rFonts w:ascii="Arial" w:eastAsia="宋体" w:hAnsi="Arial" w:cs="Arial"/>
          <w:b/>
        </w:rPr>
        <w:t>1</w:t>
      </w:r>
      <w:r w:rsidR="00696FA6">
        <w:rPr>
          <w:rFonts w:ascii="Arial" w:eastAsia="宋体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ab/>
      </w:r>
      <w:r w:rsidR="00B87BFE" w:rsidRPr="00B87BFE">
        <w:rPr>
          <w:rFonts w:ascii="Arial" w:hAnsi="Arial" w:cs="Arial"/>
          <w:b/>
        </w:rPr>
        <w:t>R4-2509145</w:t>
      </w:r>
      <w:bookmarkStart w:id="4" w:name="_GoBack"/>
      <w:bookmarkEnd w:id="4"/>
    </w:p>
    <w:p w:rsidR="00233EF9" w:rsidRDefault="0029223E" w:rsidP="00233EF9">
      <w:pPr>
        <w:ind w:left="1985" w:hanging="1985"/>
        <w:rPr>
          <w:rFonts w:ascii="Arial" w:hAnsi="Arial" w:cs="Arial"/>
          <w:b/>
        </w:rPr>
      </w:pPr>
      <w:r w:rsidRPr="0029223E">
        <w:rPr>
          <w:rFonts w:ascii="Arial" w:hAnsi="Arial" w:cs="Arial"/>
          <w:b/>
        </w:rPr>
        <w:t>Bengaluru, IN</w:t>
      </w:r>
      <w:r w:rsidR="000679FA" w:rsidRPr="0029223E">
        <w:rPr>
          <w:rFonts w:ascii="Arial" w:hAnsi="Arial" w:cs="Arial"/>
          <w:b/>
        </w:rPr>
        <w:t xml:space="preserve">, </w:t>
      </w:r>
      <w:r w:rsidRPr="0029223E">
        <w:rPr>
          <w:rFonts w:ascii="Arial" w:hAnsi="Arial" w:cs="Arial"/>
          <w:b/>
        </w:rPr>
        <w:t>25</w:t>
      </w:r>
      <w:r w:rsidR="000679FA" w:rsidRPr="0029223E">
        <w:rPr>
          <w:rFonts w:ascii="Arial" w:hAnsi="Arial" w:cs="Arial"/>
          <w:b/>
        </w:rPr>
        <w:t xml:space="preserve">th </w:t>
      </w:r>
      <w:r w:rsidRPr="0029223E">
        <w:rPr>
          <w:rFonts w:ascii="Arial" w:hAnsi="Arial" w:cs="Arial"/>
          <w:b/>
        </w:rPr>
        <w:t>-</w:t>
      </w:r>
      <w:r w:rsidR="000679FA" w:rsidRPr="0029223E">
        <w:rPr>
          <w:rFonts w:ascii="Arial" w:hAnsi="Arial" w:cs="Arial"/>
          <w:b/>
        </w:rPr>
        <w:t xml:space="preserve"> </w:t>
      </w:r>
      <w:r w:rsidRPr="0029223E">
        <w:rPr>
          <w:rFonts w:ascii="Arial" w:hAnsi="Arial" w:cs="Arial"/>
          <w:b/>
        </w:rPr>
        <w:t>29th</w:t>
      </w:r>
      <w:r w:rsidR="000679FA" w:rsidRPr="0029223E">
        <w:rPr>
          <w:rFonts w:ascii="Arial" w:hAnsi="Arial" w:cs="Arial"/>
          <w:b/>
        </w:rPr>
        <w:t xml:space="preserve"> </w:t>
      </w:r>
      <w:proofErr w:type="gramStart"/>
      <w:r w:rsidRPr="0029223E">
        <w:rPr>
          <w:rFonts w:ascii="Arial" w:hAnsi="Arial" w:cs="Arial"/>
          <w:b/>
        </w:rPr>
        <w:t>Aug</w:t>
      </w:r>
      <w:r w:rsidR="000679FA" w:rsidRPr="0029223E">
        <w:rPr>
          <w:rFonts w:ascii="Arial" w:hAnsi="Arial" w:cs="Arial"/>
          <w:b/>
        </w:rPr>
        <w:t>,</w:t>
      </w:r>
      <w:proofErr w:type="gramEnd"/>
      <w:r w:rsidR="000679FA" w:rsidRPr="0029223E">
        <w:rPr>
          <w:rFonts w:ascii="Arial" w:hAnsi="Arial" w:cs="Arial"/>
          <w:b/>
        </w:rPr>
        <w:t xml:space="preserve"> 2025</w:t>
      </w:r>
    </w:p>
    <w:p w:rsidR="00233EF9" w:rsidRPr="00B85763" w:rsidRDefault="00233EF9" w:rsidP="00233EF9">
      <w:pPr>
        <w:ind w:left="1985" w:hanging="1985"/>
        <w:rPr>
          <w:rFonts w:ascii="Arial" w:hAnsi="Arial" w:cs="Arial"/>
          <w:b/>
        </w:rPr>
      </w:pPr>
    </w:p>
    <w:bookmarkEnd w:id="1"/>
    <w:bookmarkEnd w:id="2"/>
    <w:p w:rsidR="00233EF9" w:rsidRPr="00233EF9" w:rsidRDefault="00233EF9" w:rsidP="00240A8E">
      <w:pPr>
        <w:ind w:left="1985" w:hanging="1985"/>
        <w:jc w:val="left"/>
        <w:rPr>
          <w:rFonts w:ascii="Arial" w:eastAsia="宋体" w:hAnsi="Arial" w:cs="Arial"/>
          <w:b/>
          <w:bCs/>
          <w:szCs w:val="18"/>
        </w:rPr>
      </w:pPr>
      <w:r w:rsidRPr="00233EF9">
        <w:rPr>
          <w:rFonts w:ascii="Arial" w:eastAsia="MS Mincho" w:hAnsi="Arial" w:cs="Arial"/>
          <w:b/>
        </w:rPr>
        <w:t>Title:</w:t>
      </w:r>
      <w:r w:rsidRPr="00233EF9">
        <w:rPr>
          <w:rFonts w:ascii="Arial" w:eastAsia="MS Mincho" w:hAnsi="Arial" w:cs="Arial"/>
          <w:b/>
        </w:rPr>
        <w:tab/>
      </w:r>
      <w:r w:rsidR="00454796" w:rsidRPr="00454796">
        <w:rPr>
          <w:rFonts w:ascii="Arial" w:eastAsia="宋体" w:hAnsi="Arial" w:cs="Arial"/>
          <w:b/>
          <w:bCs/>
          <w:szCs w:val="18"/>
        </w:rPr>
        <w:t>Remaining issue</w:t>
      </w:r>
      <w:r w:rsidR="00454796">
        <w:rPr>
          <w:rFonts w:ascii="Arial" w:eastAsia="宋体" w:hAnsi="Arial" w:cs="Arial"/>
          <w:b/>
          <w:bCs/>
          <w:szCs w:val="18"/>
        </w:rPr>
        <w:t>s</w:t>
      </w:r>
      <w:r w:rsidR="00454796" w:rsidRPr="00454796">
        <w:rPr>
          <w:rFonts w:ascii="Arial" w:eastAsia="宋体" w:hAnsi="Arial" w:cs="Arial"/>
          <w:b/>
          <w:bCs/>
          <w:szCs w:val="18"/>
        </w:rPr>
        <w:t xml:space="preserve"> for </w:t>
      </w:r>
      <w:r w:rsidRPr="00233EF9">
        <w:rPr>
          <w:rFonts w:ascii="Arial" w:eastAsia="宋体" w:hAnsi="Arial" w:cs="Arial"/>
          <w:b/>
          <w:bCs/>
          <w:szCs w:val="18"/>
        </w:rPr>
        <w:t xml:space="preserve">RRM requirements </w:t>
      </w:r>
      <w:r>
        <w:rPr>
          <w:rFonts w:ascii="Arial" w:eastAsia="宋体" w:hAnsi="Arial" w:cs="Arial"/>
          <w:b/>
          <w:bCs/>
          <w:szCs w:val="18"/>
        </w:rPr>
        <w:t>on</w:t>
      </w:r>
      <w:r w:rsidRPr="00233EF9">
        <w:rPr>
          <w:rFonts w:ascii="Arial" w:eastAsia="宋体" w:hAnsi="Arial" w:cs="Arial"/>
          <w:b/>
          <w:bCs/>
          <w:szCs w:val="18"/>
        </w:rPr>
        <w:t xml:space="preserve"> </w:t>
      </w:r>
      <w:r w:rsidR="00240A8E" w:rsidRPr="00240A8E">
        <w:rPr>
          <w:rFonts w:ascii="Arial" w:eastAsia="宋体" w:hAnsi="Arial" w:cs="Arial"/>
          <w:b/>
          <w:bCs/>
          <w:szCs w:val="18"/>
        </w:rPr>
        <w:t>U</w:t>
      </w:r>
      <w:bookmarkStart w:id="5" w:name="OLE_LINK10"/>
      <w:bookmarkStart w:id="6" w:name="OLE_LINK11"/>
      <w:r w:rsidR="00240A8E" w:rsidRPr="00240A8E">
        <w:rPr>
          <w:rFonts w:ascii="Arial" w:eastAsia="宋体" w:hAnsi="Arial" w:cs="Arial"/>
          <w:b/>
          <w:bCs/>
          <w:szCs w:val="18"/>
        </w:rPr>
        <w:t>E-initiated/event-driven beam management</w:t>
      </w:r>
      <w:bookmarkEnd w:id="5"/>
      <w:bookmarkEnd w:id="6"/>
    </w:p>
    <w:p w:rsidR="00233EF9" w:rsidRPr="00C3421F" w:rsidRDefault="00233EF9" w:rsidP="00233EF9">
      <w:pPr>
        <w:ind w:left="1985" w:hanging="1985"/>
        <w:rPr>
          <w:rFonts w:ascii="Arial" w:eastAsia="宋体" w:hAnsi="Arial" w:cs="Arial"/>
          <w:b/>
          <w:bCs/>
          <w:sz w:val="24"/>
        </w:rPr>
      </w:pPr>
      <w:r w:rsidRPr="00233EF9">
        <w:rPr>
          <w:rFonts w:ascii="Arial" w:eastAsia="MS Mincho" w:hAnsi="Arial" w:cs="Arial"/>
          <w:b/>
          <w:bCs/>
        </w:rPr>
        <w:t>Source:</w:t>
      </w:r>
      <w:r w:rsidRPr="00233EF9">
        <w:rPr>
          <w:rFonts w:ascii="Arial" w:eastAsia="MS Mincho" w:hAnsi="Arial" w:cs="Arial"/>
          <w:b/>
          <w:bCs/>
        </w:rPr>
        <w:tab/>
      </w:r>
      <w:bookmarkStart w:id="7" w:name="OLE_LINK39"/>
      <w:bookmarkStart w:id="8" w:name="OLE_LINK40"/>
      <w:r w:rsidRPr="00C3421F">
        <w:rPr>
          <w:rFonts w:ascii="Arial" w:eastAsia="宋体" w:hAnsi="Arial" w:cs="Arial"/>
          <w:b/>
          <w:bCs/>
          <w:szCs w:val="18"/>
        </w:rPr>
        <w:t>China Telecom</w:t>
      </w:r>
      <w:bookmarkEnd w:id="7"/>
      <w:bookmarkEnd w:id="8"/>
    </w:p>
    <w:p w:rsidR="00233EF9" w:rsidRPr="00233EF9" w:rsidRDefault="00233EF9" w:rsidP="00233E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  <w:bCs/>
        </w:rPr>
      </w:pPr>
      <w:r w:rsidRPr="00C3421F">
        <w:rPr>
          <w:rFonts w:ascii="Arial" w:eastAsia="MS Mincho" w:hAnsi="Arial" w:cs="Arial"/>
          <w:b/>
          <w:bCs/>
          <w:color w:val="000000"/>
        </w:rPr>
        <w:t>Agenda item:</w:t>
      </w:r>
      <w:r w:rsidRPr="00C3421F">
        <w:rPr>
          <w:rFonts w:ascii="Arial" w:eastAsia="MS Mincho" w:hAnsi="Arial" w:cs="Arial"/>
          <w:b/>
          <w:bCs/>
        </w:rPr>
        <w:tab/>
      </w:r>
      <w:r w:rsidRPr="00C3421F">
        <w:rPr>
          <w:rFonts w:ascii="Arial" w:eastAsia="MS Mincho" w:hAnsi="Arial" w:cs="Arial"/>
          <w:b/>
          <w:bCs/>
          <w:lang w:eastAsia="ja-JP"/>
        </w:rPr>
        <w:tab/>
      </w:r>
      <w:r w:rsidRPr="00C3421F">
        <w:rPr>
          <w:rFonts w:ascii="Arial" w:eastAsia="MS Mincho" w:hAnsi="Arial" w:cs="Arial"/>
          <w:b/>
          <w:bCs/>
          <w:lang w:eastAsia="ja-JP"/>
        </w:rPr>
        <w:tab/>
      </w:r>
      <w:r w:rsidR="000679FA" w:rsidRPr="00C3421F">
        <w:rPr>
          <w:rFonts w:ascii="Arial" w:eastAsia="宋体" w:hAnsi="Arial" w:cs="Arial"/>
          <w:b/>
          <w:bCs/>
          <w:szCs w:val="18"/>
        </w:rPr>
        <w:t>7.2</w:t>
      </w:r>
      <w:r w:rsidR="00C3421F" w:rsidRPr="00C3421F">
        <w:rPr>
          <w:rFonts w:ascii="Arial" w:eastAsia="宋体" w:hAnsi="Arial" w:cs="Arial"/>
          <w:b/>
          <w:bCs/>
          <w:szCs w:val="18"/>
        </w:rPr>
        <w:t>0</w:t>
      </w:r>
      <w:r w:rsidR="000679FA" w:rsidRPr="00C3421F">
        <w:rPr>
          <w:rFonts w:ascii="Arial" w:eastAsia="宋体" w:hAnsi="Arial" w:cs="Arial"/>
          <w:b/>
          <w:bCs/>
          <w:szCs w:val="18"/>
        </w:rPr>
        <w:t>.4.1</w:t>
      </w:r>
    </w:p>
    <w:p w:rsidR="00233EF9" w:rsidRPr="00233EF9" w:rsidRDefault="00233EF9" w:rsidP="00233EF9">
      <w:pPr>
        <w:ind w:left="1985" w:hanging="1985"/>
        <w:rPr>
          <w:rFonts w:ascii="Arial" w:hAnsi="Arial" w:cs="Arial"/>
          <w:b/>
          <w:bCs/>
          <w:color w:val="000000"/>
        </w:rPr>
      </w:pPr>
      <w:r w:rsidRPr="00233EF9">
        <w:rPr>
          <w:rFonts w:ascii="Arial" w:eastAsia="MS Mincho" w:hAnsi="Arial" w:cs="Arial"/>
          <w:b/>
          <w:bCs/>
          <w:color w:val="000000"/>
        </w:rPr>
        <w:t>Document for:</w:t>
      </w:r>
      <w:r w:rsidRPr="00233EF9">
        <w:rPr>
          <w:rFonts w:ascii="Arial" w:eastAsia="MS Mincho" w:hAnsi="Arial" w:cs="Arial"/>
          <w:b/>
          <w:bCs/>
          <w:color w:val="000000"/>
        </w:rPr>
        <w:tab/>
      </w:r>
      <w:r w:rsidRPr="00233EF9">
        <w:rPr>
          <w:rFonts w:ascii="Arial" w:hAnsi="Arial" w:cs="Arial"/>
          <w:b/>
          <w:bCs/>
          <w:color w:val="000000"/>
        </w:rPr>
        <w:t>Discussion</w:t>
      </w:r>
    </w:p>
    <w:bookmarkEnd w:id="3"/>
    <w:p w:rsidR="00233EF9" w:rsidRDefault="00233EF9" w:rsidP="00233EF9">
      <w:pPr>
        <w:rPr>
          <w:lang w:val="en-GB"/>
        </w:rPr>
      </w:pPr>
    </w:p>
    <w:p w:rsidR="007B280D" w:rsidRPr="007B280D" w:rsidRDefault="007B280D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7B280D">
        <w:rPr>
          <w:rFonts w:ascii="Arial" w:eastAsia="等线" w:hAnsi="Arial" w:cs="Times New Roman"/>
          <w:sz w:val="36"/>
          <w:szCs w:val="36"/>
        </w:rPr>
        <w:t>Introduction</w:t>
      </w:r>
    </w:p>
    <w:p w:rsidR="007B280D" w:rsidRPr="00A5747F" w:rsidRDefault="007B280D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A5747F">
        <w:rPr>
          <w:rFonts w:ascii="Times New Roman" w:eastAsia="宋体" w:hAnsi="Times New Roman" w:cs="Times New Roman"/>
          <w:szCs w:val="21"/>
        </w:rPr>
        <w:t>In the RAN4 #1</w:t>
      </w:r>
      <w:r w:rsidRPr="00A5747F">
        <w:rPr>
          <w:rFonts w:ascii="Times New Roman" w:eastAsia="宋体" w:hAnsi="Times New Roman" w:cs="Times New Roman" w:hint="eastAsia"/>
          <w:szCs w:val="21"/>
        </w:rPr>
        <w:t>1</w:t>
      </w:r>
      <w:r w:rsidR="00A5747F" w:rsidRPr="00A5747F">
        <w:rPr>
          <w:rFonts w:ascii="Times New Roman" w:eastAsia="宋体" w:hAnsi="Times New Roman" w:cs="Times New Roman"/>
          <w:szCs w:val="21"/>
        </w:rPr>
        <w:t>5</w:t>
      </w:r>
      <w:r w:rsidRPr="00A5747F">
        <w:rPr>
          <w:rFonts w:ascii="Times New Roman" w:eastAsia="宋体" w:hAnsi="Times New Roman" w:cs="Times New Roman"/>
          <w:szCs w:val="21"/>
        </w:rPr>
        <w:t xml:space="preserve"> meeting, the </w:t>
      </w:r>
      <w:r w:rsidR="005C14AB" w:rsidRPr="00A5747F">
        <w:rPr>
          <w:rFonts w:ascii="Times New Roman" w:eastAsia="宋体" w:hAnsi="Times New Roman" w:cs="Times New Roman"/>
          <w:szCs w:val="21"/>
        </w:rPr>
        <w:t xml:space="preserve">RRM requirements </w:t>
      </w:r>
      <w:r w:rsidR="00240A8E" w:rsidRPr="00A5747F">
        <w:rPr>
          <w:rFonts w:ascii="Times New Roman" w:eastAsia="宋体" w:hAnsi="Times New Roman" w:cs="Times New Roman"/>
          <w:szCs w:val="21"/>
        </w:rPr>
        <w:t xml:space="preserve">for NR_MIMO_Ph5_Part1 </w:t>
      </w:r>
      <w:r w:rsidR="005C14AB" w:rsidRPr="00A5747F">
        <w:rPr>
          <w:rFonts w:ascii="Times New Roman" w:eastAsia="宋体" w:hAnsi="Times New Roman" w:cs="Times New Roman"/>
          <w:szCs w:val="21"/>
        </w:rPr>
        <w:t>were discussed</w:t>
      </w:r>
      <w:r w:rsidRPr="00A5747F">
        <w:rPr>
          <w:rFonts w:ascii="Times New Roman" w:eastAsia="宋体" w:hAnsi="Times New Roman" w:cs="Times New Roman"/>
          <w:szCs w:val="21"/>
        </w:rPr>
        <w:t xml:space="preserve"> </w:t>
      </w:r>
      <w:bookmarkStart w:id="9" w:name="OLE_LINK1"/>
      <w:bookmarkStart w:id="10" w:name="OLE_LINK2"/>
      <w:r w:rsidRPr="00A5747F">
        <w:rPr>
          <w:rFonts w:ascii="Times New Roman" w:eastAsia="宋体" w:hAnsi="Times New Roman" w:cs="Times New Roman"/>
          <w:szCs w:val="21"/>
        </w:rPr>
        <w:t xml:space="preserve">and WF [1] has been approved. </w:t>
      </w:r>
      <w:bookmarkEnd w:id="9"/>
      <w:bookmarkEnd w:id="10"/>
      <w:r w:rsidRPr="00A5747F">
        <w:rPr>
          <w:rFonts w:ascii="Times New Roman" w:eastAsia="宋体" w:hAnsi="Times New Roman" w:cs="Times New Roman"/>
          <w:szCs w:val="21"/>
        </w:rPr>
        <w:t>In this paper,</w:t>
      </w:r>
      <w:r w:rsidR="005C14AB" w:rsidRPr="00A5747F">
        <w:rPr>
          <w:rFonts w:ascii="Times New Roman" w:eastAsia="宋体" w:hAnsi="Times New Roman" w:cs="Times New Roman"/>
          <w:szCs w:val="21"/>
        </w:rPr>
        <w:t xml:space="preserve"> we present our views on</w:t>
      </w:r>
      <w:r w:rsidRPr="00A5747F">
        <w:rPr>
          <w:rFonts w:ascii="Times New Roman" w:eastAsia="宋体" w:hAnsi="Times New Roman" w:cs="Times New Roman"/>
          <w:szCs w:val="21"/>
        </w:rPr>
        <w:t xml:space="preserve"> </w:t>
      </w:r>
      <w:r w:rsidR="005C14AB" w:rsidRPr="00A5747F">
        <w:rPr>
          <w:rFonts w:ascii="Times New Roman" w:eastAsia="宋体" w:hAnsi="Times New Roman" w:cs="Times New Roman"/>
          <w:szCs w:val="21"/>
        </w:rPr>
        <w:t>some open</w:t>
      </w:r>
      <w:r w:rsidRPr="00A5747F">
        <w:rPr>
          <w:rFonts w:ascii="Times New Roman" w:eastAsia="宋体" w:hAnsi="Times New Roman" w:cs="Times New Roman"/>
          <w:szCs w:val="21"/>
        </w:rPr>
        <w:t xml:space="preserve"> issues.</w:t>
      </w:r>
    </w:p>
    <w:p w:rsidR="005C14AB" w:rsidRPr="007B280D" w:rsidRDefault="005C14A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</w:p>
    <w:p w:rsidR="005C14AB" w:rsidRDefault="005C14AB" w:rsidP="00184584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Discussion</w:t>
      </w:r>
    </w:p>
    <w:p w:rsidR="00D848C5" w:rsidRPr="00A5747F" w:rsidRDefault="00D848C5" w:rsidP="00A5747F">
      <w:pPr>
        <w:pStyle w:val="4"/>
        <w:adjustRightInd w:val="0"/>
        <w:snapToGrid w:val="0"/>
        <w:spacing w:before="0" w:after="120" w:line="240" w:lineRule="auto"/>
        <w:ind w:left="864" w:hanging="864"/>
        <w:rPr>
          <w:rFonts w:ascii="Times New Roman" w:eastAsiaTheme="minorEastAsia" w:hAnsi="Times New Roman" w:cs="Times New Roman"/>
          <w:b w:val="0"/>
          <w:sz w:val="21"/>
          <w:szCs w:val="21"/>
          <w:u w:val="single"/>
        </w:rPr>
      </w:pPr>
      <w:r w:rsidRPr="00A5747F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Issue 1-3: Whether </w:t>
      </w:r>
      <w:r w:rsidRPr="00A5747F">
        <w:rPr>
          <w:rFonts w:ascii="Times New Roman" w:eastAsia="宋体" w:hAnsi="Times New Roman" w:cs="Times New Roman"/>
          <w:sz w:val="21"/>
          <w:szCs w:val="21"/>
          <w:u w:val="single"/>
        </w:rPr>
        <w:t>RAN4</w:t>
      </w:r>
      <w:r w:rsidRPr="00A5747F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to specify requirements for no time window based or cover both no time window based and with time window based with eventInstanceCount-r19?</w:t>
      </w:r>
    </w:p>
    <w:p w:rsidR="00D848C5" w:rsidRPr="00A5747F" w:rsidRDefault="00D848C5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i/>
          <w:kern w:val="0"/>
          <w:szCs w:val="21"/>
          <w:lang w:val="en-GB"/>
        </w:rPr>
      </w:pPr>
      <w:bookmarkStart w:id="11" w:name="OLE_LINK4"/>
      <w:bookmarkStart w:id="12" w:name="OLE_LINK5"/>
      <w:r w:rsidRPr="00A5747F">
        <w:rPr>
          <w:rFonts w:ascii="Times New Roman" w:eastAsia="等线" w:hAnsi="Times New Roman" w:cs="Times New Roman"/>
          <w:i/>
          <w:kern w:val="0"/>
          <w:szCs w:val="21"/>
          <w:lang w:val="en-GB"/>
        </w:rPr>
        <w:t>The following options are captured in the WF:</w:t>
      </w:r>
    </w:p>
    <w:bookmarkEnd w:id="11"/>
    <w:bookmarkEnd w:id="12"/>
    <w:p w:rsidR="00D848C5" w:rsidRPr="00A5747F" w:rsidRDefault="00D848C5" w:rsidP="00A5747F">
      <w:pPr>
        <w:pStyle w:val="a7"/>
        <w:numPr>
          <w:ilvl w:val="0"/>
          <w:numId w:val="9"/>
        </w:numPr>
        <w:overflowPunct/>
        <w:autoSpaceDE/>
        <w:autoSpaceDN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5747F">
        <w:rPr>
          <w:rFonts w:eastAsia="宋体"/>
          <w:i/>
          <w:sz w:val="21"/>
          <w:szCs w:val="21"/>
          <w:lang w:eastAsia="zh-CN"/>
        </w:rPr>
        <w:t>Option 1: (Qualcomm, Apple, LGE)</w:t>
      </w:r>
    </w:p>
    <w:p w:rsidR="00D848C5" w:rsidRPr="00A5747F" w:rsidRDefault="00D848C5" w:rsidP="00A5747F">
      <w:pPr>
        <w:pStyle w:val="a7"/>
        <w:numPr>
          <w:ilvl w:val="1"/>
          <w:numId w:val="9"/>
        </w:numPr>
        <w:overflowPunct/>
        <w:autoSpaceDE/>
        <w:autoSpaceDN/>
        <w:snapToGrid w:val="0"/>
        <w:spacing w:after="120"/>
        <w:ind w:left="1656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5747F">
        <w:rPr>
          <w:rFonts w:eastAsia="宋体"/>
          <w:i/>
          <w:sz w:val="21"/>
          <w:szCs w:val="21"/>
          <w:lang w:eastAsia="zh-CN"/>
        </w:rPr>
        <w:t>Do not define requirements for eventInstanceCount-r19 &gt; 1</w:t>
      </w:r>
    </w:p>
    <w:p w:rsidR="00D848C5" w:rsidRPr="00A5747F" w:rsidRDefault="00D848C5" w:rsidP="00A5747F">
      <w:pPr>
        <w:pStyle w:val="a7"/>
        <w:numPr>
          <w:ilvl w:val="0"/>
          <w:numId w:val="9"/>
        </w:numPr>
        <w:overflowPunct/>
        <w:autoSpaceDE/>
        <w:autoSpaceDN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5747F">
        <w:rPr>
          <w:rFonts w:eastAsia="宋体"/>
          <w:i/>
          <w:sz w:val="21"/>
          <w:szCs w:val="21"/>
          <w:lang w:eastAsia="zh-CN"/>
        </w:rPr>
        <w:t>Option 2: (China Telecom, Nokia, Xiaomi, Samsung, CMCC, Huawei, Ericsson, ZTE, MTK)</w:t>
      </w:r>
    </w:p>
    <w:p w:rsidR="00D848C5" w:rsidRPr="00A5747F" w:rsidRDefault="00D848C5" w:rsidP="00A5747F">
      <w:pPr>
        <w:pStyle w:val="a7"/>
        <w:numPr>
          <w:ilvl w:val="1"/>
          <w:numId w:val="9"/>
        </w:numPr>
        <w:overflowPunct/>
        <w:autoSpaceDE/>
        <w:autoSpaceDN/>
        <w:snapToGrid w:val="0"/>
        <w:spacing w:after="120"/>
        <w:ind w:left="1656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A5747F">
        <w:rPr>
          <w:rFonts w:eastAsia="宋体"/>
          <w:i/>
          <w:sz w:val="21"/>
          <w:szCs w:val="21"/>
          <w:lang w:eastAsia="zh-CN"/>
        </w:rPr>
        <w:t>Specify requirements to cover both cases of no time window based and with time window based with configurable eventInstanceCount-r19</w:t>
      </w:r>
    </w:p>
    <w:p w:rsidR="001704D9" w:rsidRPr="007E1EBE" w:rsidRDefault="001704D9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In option 2, it specifies requirement for time </w:t>
      </w:r>
      <w:proofErr w:type="gramStart"/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>window based</w:t>
      </w:r>
      <w:proofErr w:type="gramEnd"/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case as well. Although the requirement for time </w:t>
      </w:r>
      <w:proofErr w:type="gramStart"/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>window based</w:t>
      </w:r>
      <w:proofErr w:type="gramEnd"/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case is more like functionality verification, it is</w:t>
      </w:r>
      <w:r w:rsidR="00454796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still</w:t>
      </w:r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preferred to introduce the requirement given it is a useful function to avoid ping-pong.</w:t>
      </w:r>
    </w:p>
    <w:p w:rsidR="001704D9" w:rsidRPr="007E1EBE" w:rsidRDefault="001704D9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bookmarkStart w:id="13" w:name="OLE_LINK14"/>
      <w:bookmarkStart w:id="14" w:name="OLE_LINK15"/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Regarding the test case design and test applicability rule for UE supporting both case 1 and case 2, </w:t>
      </w:r>
      <w:r w:rsidR="00723062">
        <w:rPr>
          <w:rFonts w:ascii="Times New Roman" w:eastAsia="Times New Roman" w:hAnsi="Times New Roman" w:cs="Times New Roman"/>
          <w:kern w:val="0"/>
          <w:szCs w:val="21"/>
          <w:lang w:val="en-GB"/>
        </w:rPr>
        <w:t>it can be</w:t>
      </w:r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further discuss</w:t>
      </w:r>
      <w:r w:rsidR="00723062">
        <w:rPr>
          <w:rFonts w:ascii="Times New Roman" w:eastAsia="Times New Roman" w:hAnsi="Times New Roman" w:cs="Times New Roman"/>
          <w:kern w:val="0"/>
          <w:szCs w:val="21"/>
          <w:lang w:val="en-GB"/>
        </w:rPr>
        <w:t>ed</w:t>
      </w:r>
      <w:r w:rsidRPr="007E1EBE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in the performance part.</w:t>
      </w:r>
    </w:p>
    <w:p w:rsidR="001704D9" w:rsidRPr="007E1EBE" w:rsidRDefault="001704D9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bookmarkStart w:id="15" w:name="OLE_LINK45"/>
      <w:bookmarkStart w:id="16" w:name="OLE_LINK46"/>
      <w:bookmarkStart w:id="17" w:name="OLE_LINK47"/>
      <w:bookmarkEnd w:id="13"/>
      <w:bookmarkEnd w:id="14"/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 w:rsidR="00723062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1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="00B05064"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Specify requirements to cover both cases of no time window based and with time window based with configurable eventInstanceCount-r19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.</w:t>
      </w:r>
    </w:p>
    <w:bookmarkEnd w:id="15"/>
    <w:bookmarkEnd w:id="16"/>
    <w:bookmarkEnd w:id="17"/>
    <w:p w:rsidR="001704D9" w:rsidRDefault="001704D9" w:rsidP="006D664B">
      <w:pPr>
        <w:snapToGrid w:val="0"/>
        <w:spacing w:after="120"/>
        <w:rPr>
          <w:rFonts w:ascii="Times New Roman" w:hAnsi="Times New Roman" w:cs="Times New Roman"/>
          <w:b/>
          <w:szCs w:val="21"/>
          <w:u w:val="single"/>
          <w:lang w:val="en-GB"/>
        </w:rPr>
      </w:pPr>
    </w:p>
    <w:p w:rsidR="00D848C5" w:rsidRPr="001A262E" w:rsidRDefault="00D848C5" w:rsidP="00854CB4">
      <w:pPr>
        <w:pStyle w:val="4"/>
        <w:snapToGrid w:val="0"/>
        <w:spacing w:before="0" w:after="120" w:line="240" w:lineRule="auto"/>
        <w:ind w:left="864" w:hanging="864"/>
        <w:rPr>
          <w:rFonts w:ascii="Times New Roman" w:hAnsi="Times New Roman" w:cs="Times New Roman"/>
          <w:b w:val="0"/>
          <w:bCs w:val="0"/>
          <w:sz w:val="21"/>
          <w:szCs w:val="21"/>
          <w:u w:val="single"/>
        </w:rPr>
      </w:pPr>
      <w:r w:rsidRPr="001A262E">
        <w:rPr>
          <w:rFonts w:ascii="Times New Roman" w:hAnsi="Times New Roman" w:cs="Times New Roman"/>
          <w:sz w:val="21"/>
          <w:szCs w:val="21"/>
          <w:u w:val="single"/>
        </w:rPr>
        <w:t>Issue 1-6: Whether/How to specify RAN4 requirements if indicated TCI states is changed during the L1 measurement time?</w:t>
      </w:r>
    </w:p>
    <w:p w:rsidR="001A262E" w:rsidRPr="00A5747F" w:rsidRDefault="001A262E" w:rsidP="00854CB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i/>
          <w:kern w:val="0"/>
          <w:szCs w:val="21"/>
          <w:lang w:val="en-GB"/>
        </w:rPr>
      </w:pPr>
      <w:r w:rsidRPr="00A5747F">
        <w:rPr>
          <w:rFonts w:ascii="Times New Roman" w:eastAsia="等线" w:hAnsi="Times New Roman" w:cs="Times New Roman"/>
          <w:i/>
          <w:kern w:val="0"/>
          <w:szCs w:val="21"/>
          <w:lang w:val="en-GB"/>
        </w:rPr>
        <w:t>The following options are captured in the WF:</w:t>
      </w:r>
    </w:p>
    <w:p w:rsidR="00D848C5" w:rsidRPr="001A262E" w:rsidRDefault="00D848C5" w:rsidP="00854CB4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A262E">
        <w:rPr>
          <w:rFonts w:eastAsia="宋体"/>
          <w:i/>
          <w:sz w:val="21"/>
          <w:szCs w:val="21"/>
          <w:lang w:eastAsia="zh-CN"/>
        </w:rPr>
        <w:t>Option</w:t>
      </w:r>
      <w:r w:rsidRPr="001A262E">
        <w:rPr>
          <w:i/>
          <w:sz w:val="21"/>
          <w:szCs w:val="21"/>
          <w:lang w:eastAsia="zh-CN"/>
        </w:rPr>
        <w:t xml:space="preserve"> 1: (Nokia, Ericsson, MTK)</w:t>
      </w:r>
    </w:p>
    <w:p w:rsidR="00D848C5" w:rsidRPr="001A262E" w:rsidRDefault="00D848C5" w:rsidP="00854CB4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A262E">
        <w:rPr>
          <w:rFonts w:eastAsia="宋体"/>
          <w:i/>
          <w:sz w:val="21"/>
          <w:szCs w:val="21"/>
          <w:lang w:eastAsia="zh-CN"/>
        </w:rPr>
        <w:t>No need to capture this scenario in RAN4 requirements</w:t>
      </w:r>
    </w:p>
    <w:p w:rsidR="00D848C5" w:rsidRPr="001A262E" w:rsidRDefault="00D848C5" w:rsidP="00854CB4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A262E">
        <w:rPr>
          <w:rFonts w:eastAsia="宋体"/>
          <w:i/>
          <w:sz w:val="21"/>
          <w:szCs w:val="21"/>
          <w:lang w:eastAsia="zh-CN"/>
        </w:rPr>
        <w:t>Option 2: (Xiaomi, Samsung)</w:t>
      </w:r>
    </w:p>
    <w:p w:rsidR="00D848C5" w:rsidRPr="001A262E" w:rsidRDefault="00D848C5" w:rsidP="00854CB4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宋体"/>
          <w:i/>
          <w:sz w:val="21"/>
          <w:szCs w:val="21"/>
          <w:lang w:eastAsia="zh-CN"/>
        </w:rPr>
      </w:pPr>
      <w:r w:rsidRPr="001A262E">
        <w:rPr>
          <w:i/>
          <w:sz w:val="21"/>
          <w:szCs w:val="21"/>
        </w:rPr>
        <w:t>The valid L1 evaluation of event-triggered L1-RSRP should be after the MAC-CE command or DCI. If the event has been triggered, the L1 evaluation time should be restart.</w:t>
      </w:r>
    </w:p>
    <w:p w:rsidR="00D848C5" w:rsidRPr="001A262E" w:rsidRDefault="00D848C5" w:rsidP="00854CB4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i/>
          <w:sz w:val="21"/>
          <w:szCs w:val="21"/>
          <w:lang w:val="sv-SE" w:eastAsia="zh-CN"/>
        </w:rPr>
      </w:pPr>
      <w:r w:rsidRPr="001A262E">
        <w:rPr>
          <w:rFonts w:eastAsia="宋体"/>
          <w:i/>
          <w:sz w:val="21"/>
          <w:szCs w:val="21"/>
          <w:lang w:eastAsia="zh-CN"/>
        </w:rPr>
        <w:t>Option</w:t>
      </w:r>
      <w:r w:rsidRPr="001A262E">
        <w:rPr>
          <w:i/>
          <w:sz w:val="21"/>
          <w:szCs w:val="21"/>
          <w:lang w:eastAsia="zh-CN"/>
        </w:rPr>
        <w:t xml:space="preserve"> 3: (</w:t>
      </w:r>
      <w:r w:rsidRPr="001A262E">
        <w:rPr>
          <w:rFonts w:eastAsia="宋体"/>
          <w:i/>
          <w:sz w:val="21"/>
          <w:szCs w:val="21"/>
          <w:lang w:eastAsia="zh-CN"/>
        </w:rPr>
        <w:t>Apple</w:t>
      </w:r>
      <w:r w:rsidRPr="001A262E">
        <w:rPr>
          <w:i/>
          <w:sz w:val="21"/>
          <w:szCs w:val="21"/>
          <w:lang w:eastAsia="zh-CN"/>
        </w:rPr>
        <w:t>)</w:t>
      </w:r>
    </w:p>
    <w:p w:rsidR="00D848C5" w:rsidRPr="001A262E" w:rsidRDefault="00D848C5" w:rsidP="00854CB4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Theme="minorEastAsia"/>
          <w:i/>
          <w:sz w:val="21"/>
          <w:szCs w:val="21"/>
          <w:lang w:eastAsia="zh-CN"/>
        </w:rPr>
      </w:pPr>
      <w:r w:rsidRPr="001A262E">
        <w:rPr>
          <w:rFonts w:eastAsiaTheme="minorEastAsia"/>
          <w:i/>
          <w:sz w:val="21"/>
          <w:szCs w:val="21"/>
          <w:lang w:eastAsia="zh-CN"/>
        </w:rPr>
        <w:t xml:space="preserve">Add </w:t>
      </w:r>
      <w:r w:rsidRPr="001A262E">
        <w:rPr>
          <w:i/>
          <w:sz w:val="21"/>
          <w:szCs w:val="21"/>
        </w:rPr>
        <w:t>the</w:t>
      </w:r>
      <w:r w:rsidRPr="001A262E">
        <w:rPr>
          <w:rFonts w:eastAsiaTheme="minorEastAsia"/>
          <w:i/>
          <w:sz w:val="21"/>
          <w:szCs w:val="21"/>
          <w:lang w:eastAsia="zh-CN"/>
        </w:rPr>
        <w:t xml:space="preserve"> </w:t>
      </w:r>
      <w:r w:rsidRPr="001A262E">
        <w:rPr>
          <w:i/>
          <w:sz w:val="21"/>
          <w:szCs w:val="21"/>
        </w:rPr>
        <w:t>applicability</w:t>
      </w:r>
      <w:r w:rsidRPr="001A262E">
        <w:rPr>
          <w:rFonts w:eastAsiaTheme="minorEastAsia"/>
          <w:i/>
          <w:sz w:val="21"/>
          <w:szCs w:val="21"/>
          <w:lang w:eastAsia="zh-CN"/>
        </w:rPr>
        <w:t xml:space="preserve"> rule of event triggered L1 measurement:</w:t>
      </w:r>
    </w:p>
    <w:p w:rsidR="00D848C5" w:rsidRPr="001A262E" w:rsidRDefault="00D848C5" w:rsidP="00854CB4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rFonts w:eastAsiaTheme="minorEastAsia"/>
          <w:bCs/>
          <w:i/>
          <w:sz w:val="21"/>
          <w:szCs w:val="21"/>
        </w:rPr>
      </w:pPr>
      <w:r w:rsidRPr="001A262E">
        <w:rPr>
          <w:rFonts w:eastAsiaTheme="minorEastAsia"/>
          <w:bCs/>
          <w:i/>
          <w:sz w:val="21"/>
          <w:szCs w:val="21"/>
        </w:rPr>
        <w:lastRenderedPageBreak/>
        <w:t xml:space="preserve">The </w:t>
      </w:r>
      <w:r w:rsidRPr="001A262E">
        <w:rPr>
          <w:rFonts w:eastAsia="宋体"/>
          <w:i/>
          <w:sz w:val="21"/>
          <w:szCs w:val="21"/>
          <w:lang w:eastAsia="zh-CN"/>
        </w:rPr>
        <w:t>event</w:t>
      </w:r>
      <w:r w:rsidRPr="001A262E">
        <w:rPr>
          <w:rFonts w:eastAsiaTheme="minorEastAsia"/>
          <w:bCs/>
          <w:i/>
          <w:sz w:val="21"/>
          <w:szCs w:val="21"/>
        </w:rPr>
        <w:t xml:space="preserve"> </w:t>
      </w:r>
      <w:r w:rsidRPr="001A262E">
        <w:rPr>
          <w:i/>
          <w:sz w:val="21"/>
          <w:szCs w:val="21"/>
        </w:rPr>
        <w:t>trigger</w:t>
      </w:r>
      <w:r w:rsidRPr="001A262E">
        <w:rPr>
          <w:rFonts w:eastAsiaTheme="minorEastAsia"/>
          <w:bCs/>
          <w:i/>
          <w:sz w:val="21"/>
          <w:szCs w:val="21"/>
        </w:rPr>
        <w:t xml:space="preserve"> condition shall be maintained from when condition is met over the air until end of measurement period at the UE.</w:t>
      </w:r>
    </w:p>
    <w:p w:rsidR="00D848C5" w:rsidRPr="001A262E" w:rsidRDefault="00D848C5" w:rsidP="00854CB4">
      <w:pPr>
        <w:pStyle w:val="a7"/>
        <w:numPr>
          <w:ilvl w:val="2"/>
          <w:numId w:val="9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rFonts w:eastAsiaTheme="minorEastAsia"/>
          <w:bCs/>
          <w:i/>
          <w:sz w:val="21"/>
          <w:szCs w:val="21"/>
        </w:rPr>
      </w:pPr>
      <w:r w:rsidRPr="001A262E">
        <w:rPr>
          <w:rFonts w:eastAsiaTheme="minorEastAsia"/>
          <w:bCs/>
          <w:i/>
          <w:sz w:val="21"/>
          <w:szCs w:val="21"/>
        </w:rPr>
        <w:t xml:space="preserve">The reporting </w:t>
      </w:r>
      <w:r w:rsidRPr="001A262E">
        <w:rPr>
          <w:rFonts w:eastAsiaTheme="minorEastAsia"/>
          <w:i/>
          <w:sz w:val="21"/>
          <w:szCs w:val="21"/>
          <w:lang w:eastAsia="zh-CN"/>
        </w:rPr>
        <w:t>delay</w:t>
      </w:r>
      <w:r w:rsidRPr="001A262E">
        <w:rPr>
          <w:rFonts w:eastAsiaTheme="minorEastAsia"/>
          <w:bCs/>
          <w:i/>
          <w:sz w:val="21"/>
          <w:szCs w:val="21"/>
        </w:rPr>
        <w:t xml:space="preserve"> requirements are applicable when indicated TCI state remains the same through the measurement period</w:t>
      </w:r>
    </w:p>
    <w:p w:rsidR="00723062" w:rsidRDefault="00723062" w:rsidP="0072306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Firstly, option 2 is technically correct based on the RAN1 agreement. Meanwhile, it might be not necessary to capture all the related scenarios in RAN4 requirement. So, option 1 is preferred from RAN4 requirement perspective.</w:t>
      </w:r>
    </w:p>
    <w:p w:rsidR="00723062" w:rsidRPr="007E1EBE" w:rsidRDefault="00723062" w:rsidP="0072306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2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 w:rsid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For the scenario when the </w:t>
      </w:r>
      <w:r w:rsidR="00DF3A27" w:rsidRP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indicated TCI state is changed during the L1 measurement time</w:t>
      </w:r>
      <w:r w:rsid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, n</w:t>
      </w:r>
      <w:r w:rsidRPr="00723062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o need to capture this scenario in RAN4 requirements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.</w:t>
      </w:r>
    </w:p>
    <w:p w:rsidR="00723062" w:rsidRPr="00723062" w:rsidRDefault="00723062" w:rsidP="00723062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</w:p>
    <w:p w:rsidR="00D848C5" w:rsidRPr="009F1EEC" w:rsidRDefault="00D848C5" w:rsidP="009F1EEC">
      <w:pPr>
        <w:pStyle w:val="4"/>
        <w:snapToGrid w:val="0"/>
        <w:spacing w:before="0" w:after="120" w:line="240" w:lineRule="auto"/>
        <w:ind w:left="864" w:hanging="864"/>
        <w:rPr>
          <w:rFonts w:ascii="Times New Roman" w:hAnsi="Times New Roman" w:cs="Times New Roman"/>
          <w:sz w:val="21"/>
          <w:szCs w:val="21"/>
          <w:u w:val="single"/>
        </w:rPr>
      </w:pPr>
      <w:r w:rsidRPr="009F1EEC">
        <w:rPr>
          <w:rFonts w:ascii="Times New Roman" w:hAnsi="Times New Roman" w:cs="Times New Roman"/>
          <w:sz w:val="21"/>
          <w:szCs w:val="21"/>
          <w:u w:val="single"/>
        </w:rPr>
        <w:t>Issue 1-8: Capabilities for Support of Event Triggering and Reporting Criteria (similar Capabilities in 38.133 9.1.4)?</w:t>
      </w:r>
    </w:p>
    <w:p w:rsidR="009F1EEC" w:rsidRPr="009F1EEC" w:rsidRDefault="009F1EEC" w:rsidP="009F1EEC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等线" w:hAnsi="Times New Roman" w:cs="Times New Roman"/>
          <w:i/>
          <w:kern w:val="0"/>
          <w:szCs w:val="21"/>
          <w:lang w:val="en-GB"/>
        </w:rPr>
      </w:pPr>
      <w:r w:rsidRPr="009F1EEC">
        <w:rPr>
          <w:rFonts w:ascii="Times New Roman" w:eastAsia="等线" w:hAnsi="Times New Roman" w:cs="Times New Roman"/>
          <w:i/>
          <w:kern w:val="0"/>
          <w:szCs w:val="21"/>
          <w:lang w:val="en-GB"/>
        </w:rPr>
        <w:t>The following options are captured in the WF:</w:t>
      </w:r>
    </w:p>
    <w:p w:rsidR="00D848C5" w:rsidRPr="009F1EEC" w:rsidRDefault="00D848C5" w:rsidP="009F1EEC">
      <w:pPr>
        <w:snapToGrid w:val="0"/>
        <w:spacing w:after="120"/>
        <w:rPr>
          <w:rFonts w:ascii="Times New Roman" w:hAnsi="Times New Roman" w:cs="Times New Roman"/>
          <w:szCs w:val="21"/>
        </w:rPr>
      </w:pPr>
      <w:r w:rsidRPr="009F1EEC">
        <w:rPr>
          <w:rFonts w:ascii="Times New Roman" w:hAnsi="Times New Roman" w:cs="Times New Roman"/>
          <w:b/>
          <w:szCs w:val="21"/>
        </w:rPr>
        <w:t>&lt;Way forward &gt;</w:t>
      </w:r>
    </w:p>
    <w:p w:rsidR="00D848C5" w:rsidRPr="009F1EEC" w:rsidRDefault="00D848C5" w:rsidP="009F1EEC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sz w:val="21"/>
          <w:szCs w:val="21"/>
        </w:rPr>
      </w:pPr>
      <w:r w:rsidRPr="009F1EEC">
        <w:rPr>
          <w:rFonts w:eastAsia="宋体"/>
          <w:sz w:val="21"/>
          <w:szCs w:val="21"/>
          <w:lang w:eastAsia="zh-CN"/>
        </w:rPr>
        <w:t>Option</w:t>
      </w:r>
      <w:r w:rsidRPr="009F1EEC">
        <w:rPr>
          <w:rFonts w:eastAsia="宋体"/>
          <w:sz w:val="21"/>
          <w:szCs w:val="21"/>
        </w:rPr>
        <w:t xml:space="preserve"> 1: (Samsung, Apple, Huawei, Ericsson)</w:t>
      </w:r>
    </w:p>
    <w:p w:rsidR="00D848C5" w:rsidRPr="009F1EEC" w:rsidRDefault="00D848C5" w:rsidP="009F1EEC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宋体"/>
          <w:sz w:val="21"/>
          <w:szCs w:val="21"/>
        </w:rPr>
      </w:pPr>
      <w:r w:rsidRPr="009F1EEC">
        <w:rPr>
          <w:rFonts w:eastAsia="宋体"/>
          <w:sz w:val="21"/>
          <w:szCs w:val="21"/>
        </w:rPr>
        <w:t xml:space="preserve">For </w:t>
      </w:r>
      <w:r w:rsidRPr="009F1EEC">
        <w:rPr>
          <w:rFonts w:eastAsia="宋体"/>
          <w:sz w:val="21"/>
          <w:szCs w:val="21"/>
          <w:lang w:eastAsia="zh-CN"/>
        </w:rPr>
        <w:t>event</w:t>
      </w:r>
      <w:r w:rsidRPr="009F1EEC">
        <w:rPr>
          <w:rFonts w:eastAsia="宋体"/>
          <w:sz w:val="21"/>
          <w:szCs w:val="21"/>
        </w:rPr>
        <w:t xml:space="preserve"> trigger L1 reporting, do not define such capability in parallel per category like L3.</w:t>
      </w:r>
    </w:p>
    <w:p w:rsidR="00D848C5" w:rsidRPr="009F1EEC" w:rsidRDefault="00D848C5" w:rsidP="009F1EEC">
      <w:pPr>
        <w:pStyle w:val="a7"/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720" w:firstLineChars="0"/>
        <w:textAlignment w:val="auto"/>
        <w:rPr>
          <w:rFonts w:eastAsia="宋体"/>
          <w:sz w:val="21"/>
          <w:szCs w:val="21"/>
        </w:rPr>
      </w:pPr>
      <w:r w:rsidRPr="009F1EEC">
        <w:rPr>
          <w:rFonts w:eastAsia="宋体"/>
          <w:sz w:val="21"/>
          <w:szCs w:val="21"/>
          <w:lang w:eastAsia="zh-CN"/>
        </w:rPr>
        <w:t>Option</w:t>
      </w:r>
      <w:r w:rsidRPr="009F1EEC">
        <w:rPr>
          <w:rFonts w:eastAsia="宋体"/>
          <w:sz w:val="21"/>
          <w:szCs w:val="21"/>
        </w:rPr>
        <w:t xml:space="preserve"> 2: (Nokia, MTK)</w:t>
      </w:r>
    </w:p>
    <w:p w:rsidR="00D848C5" w:rsidRPr="009F1EEC" w:rsidRDefault="00D848C5" w:rsidP="009F1EEC">
      <w:pPr>
        <w:pStyle w:val="a7"/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sz w:val="21"/>
          <w:szCs w:val="21"/>
          <w:lang w:val="en-US" w:eastAsia="zh-CN"/>
        </w:rPr>
      </w:pPr>
      <w:r w:rsidRPr="009F1EEC">
        <w:rPr>
          <w:rFonts w:eastAsia="宋体"/>
          <w:sz w:val="21"/>
          <w:szCs w:val="21"/>
        </w:rPr>
        <w:t xml:space="preserve">Define capabilities for support of UE-initiated/event-driven beam reporting on top of existing L3 events in section 9.1.4. </w:t>
      </w:r>
      <w:r w:rsidRPr="009F1EEC">
        <w:rPr>
          <w:rFonts w:eastAsia="PMingLiU"/>
          <w:sz w:val="21"/>
          <w:szCs w:val="21"/>
        </w:rPr>
        <w:t>For intra-frequency, numbers of event = X, where X is candidate value of [3 or 6 or 9].</w:t>
      </w:r>
    </w:p>
    <w:p w:rsidR="000F2D09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Given </w:t>
      </w:r>
      <w:r w:rsidR="00F236C6" w:rsidRPr="00DF3A27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the number of SSB/CSI-RS 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>based</w:t>
      </w:r>
      <w:r w:rsidRPr="00DF3A27">
        <w:rPr>
          <w:rFonts w:ascii="Times New Roman" w:eastAsia="宋体" w:hAnsi="Times New Roman" w:cs="Times New Roman"/>
          <w:szCs w:val="21"/>
        </w:rPr>
        <w:t xml:space="preserve"> </w:t>
      </w:r>
      <w:r w:rsidRPr="009F1EEC">
        <w:rPr>
          <w:rFonts w:ascii="Times New Roman" w:eastAsia="宋体" w:hAnsi="Times New Roman" w:cs="Times New Roman"/>
          <w:szCs w:val="21"/>
        </w:rPr>
        <w:t>UE-initiated/event-driven beam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the UE can measure is already been defined by UE</w:t>
      </w:r>
      <w:r w:rsidR="00F236C6" w:rsidRPr="00DF3A27"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 capability</w:t>
      </w:r>
      <w:r>
        <w:rPr>
          <w:rFonts w:ascii="Times New Roman" w:eastAsia="Times New Roman" w:hAnsi="Times New Roman" w:cs="Times New Roman"/>
          <w:kern w:val="0"/>
          <w:szCs w:val="21"/>
          <w:lang w:val="en-GB"/>
        </w:rPr>
        <w:t xml:space="preserve">, option 1 is preferred by us. </w:t>
      </w:r>
    </w:p>
    <w:p w:rsidR="00DF3A27" w:rsidRPr="00DF3A27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Proposal 3: F</w:t>
      </w:r>
      <w:r w:rsidRPr="00DF3A27">
        <w:rPr>
          <w:rFonts w:ascii="Times New Roman" w:eastAsia="宋体" w:hAnsi="Times New Roman" w:cs="Times New Roman"/>
          <w:b/>
          <w:szCs w:val="21"/>
        </w:rPr>
        <w:t>or event trigger L1 reporting, do not define such capability in parallel per category like L3.</w:t>
      </w:r>
    </w:p>
    <w:p w:rsidR="00DF3A27" w:rsidRPr="00DF3A27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</w:p>
    <w:p w:rsidR="008949D9" w:rsidRDefault="008949D9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 w:hint="eastAsia"/>
          <w:sz w:val="36"/>
          <w:szCs w:val="36"/>
        </w:rPr>
        <w:t>S</w:t>
      </w:r>
      <w:r>
        <w:rPr>
          <w:rFonts w:ascii="Arial" w:eastAsia="等线" w:hAnsi="Arial" w:cs="Times New Roman"/>
          <w:sz w:val="36"/>
          <w:szCs w:val="36"/>
        </w:rPr>
        <w:t>ummary</w:t>
      </w:r>
    </w:p>
    <w:p w:rsidR="008949D9" w:rsidRDefault="008949D9" w:rsidP="008949D9">
      <w:pPr>
        <w:snapToGrid w:val="0"/>
        <w:spacing w:after="120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In this paper, we provide our views on 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RRM requirements for </w:t>
      </w:r>
      <w:r w:rsidR="00AE78B9" w:rsidRPr="00AE78B9">
        <w:rPr>
          <w:rFonts w:ascii="Times New Roman" w:eastAsia="Times New Roman" w:hAnsi="Times New Roman" w:cs="Times New Roman"/>
          <w:kern w:val="0"/>
          <w:szCs w:val="20"/>
          <w:lang w:val="en-GB"/>
        </w:rPr>
        <w:t>UE-initiated/event-driven beam management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. From this discussion we have the following</w:t>
      </w:r>
      <w:r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</w:t>
      </w:r>
      <w:r w:rsidRPr="008949D9">
        <w:rPr>
          <w:rFonts w:ascii="Times New Roman" w:eastAsia="Times New Roman" w:hAnsi="Times New Roman" w:cs="Times New Roman"/>
          <w:kern w:val="0"/>
          <w:szCs w:val="20"/>
          <w:lang w:val="en-GB"/>
        </w:rPr>
        <w:t>proposals:</w:t>
      </w:r>
    </w:p>
    <w:p w:rsidR="00DF3A27" w:rsidRPr="007E1EBE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1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: Specify requirements to cover both cases of no time window based and with time window based with configurable eventInstanceCount-r19.</w:t>
      </w:r>
    </w:p>
    <w:p w:rsidR="00DF3A27" w:rsidRPr="007E1EBE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2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: 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 xml:space="preserve">For the scenario when the </w:t>
      </w:r>
      <w:r w:rsidRP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indicated TCI state is changed during the L1 measurement time</w:t>
      </w:r>
      <w:r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, n</w:t>
      </w:r>
      <w:r w:rsidRPr="00723062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o need to capture this scenario in RAN4 requirements</w:t>
      </w:r>
      <w:r w:rsidRPr="007E1EBE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.</w:t>
      </w:r>
    </w:p>
    <w:p w:rsidR="002605A0" w:rsidRPr="00DF3A27" w:rsidRDefault="00DF3A27" w:rsidP="002605A0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kern w:val="0"/>
          <w:szCs w:val="21"/>
        </w:rPr>
      </w:pPr>
      <w:r w:rsidRPr="00DF3A27">
        <w:rPr>
          <w:rFonts w:ascii="Times New Roman" w:eastAsia="Times New Roman" w:hAnsi="Times New Roman" w:cs="Times New Roman"/>
          <w:b/>
          <w:kern w:val="0"/>
          <w:szCs w:val="21"/>
          <w:lang w:val="en-GB"/>
        </w:rPr>
        <w:t>Proposal 3: F</w:t>
      </w:r>
      <w:r w:rsidRPr="00DF3A27">
        <w:rPr>
          <w:rFonts w:ascii="Times New Roman" w:eastAsia="宋体" w:hAnsi="Times New Roman" w:cs="Times New Roman"/>
          <w:b/>
          <w:szCs w:val="21"/>
        </w:rPr>
        <w:t>or event trigger L1 reporting, do not define such capability in parallel per category like L3.</w:t>
      </w:r>
    </w:p>
    <w:p w:rsidR="00DF3A27" w:rsidRPr="002605A0" w:rsidRDefault="00DF3A27" w:rsidP="002605A0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b/>
          <w:kern w:val="0"/>
          <w:szCs w:val="21"/>
          <w:lang w:val="en-GB"/>
        </w:rPr>
      </w:pPr>
    </w:p>
    <w:p w:rsidR="005C14AB" w:rsidRPr="007B280D" w:rsidRDefault="005C14AB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References</w:t>
      </w:r>
    </w:p>
    <w:p w:rsidR="005C14AB" w:rsidRPr="005C14AB" w:rsidRDefault="005C14AB" w:rsidP="005C14AB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 w:rsidRPr="005C14AB">
        <w:rPr>
          <w:rFonts w:ascii="Times New Roman" w:eastAsia="宋体" w:hAnsi="Times New Roman" w:cs="Times New Roman"/>
          <w:szCs w:val="21"/>
        </w:rPr>
        <w:t>[1]</w:t>
      </w:r>
      <w:r w:rsidRPr="006D664B">
        <w:rPr>
          <w:rFonts w:ascii="Times New Roman" w:eastAsia="宋体" w:hAnsi="Times New Roman" w:cs="Times New Roman"/>
          <w:szCs w:val="21"/>
        </w:rPr>
        <w:t xml:space="preserve"> </w:t>
      </w:r>
      <w:r w:rsidR="006D664B" w:rsidRPr="006D664B">
        <w:rPr>
          <w:rFonts w:ascii="Times New Roman" w:eastAsia="宋体" w:hAnsi="Times New Roman" w:cs="Times New Roman"/>
          <w:szCs w:val="21"/>
        </w:rPr>
        <w:t>R4-</w:t>
      </w:r>
      <w:r w:rsidR="00A5747F" w:rsidRPr="00A5747F">
        <w:rPr>
          <w:rFonts w:ascii="Times New Roman" w:eastAsia="宋体" w:hAnsi="Times New Roman" w:cs="Times New Roman"/>
          <w:szCs w:val="21"/>
        </w:rPr>
        <w:t>2508271</w:t>
      </w:r>
      <w:r w:rsidRPr="005C14AB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5C14AB">
        <w:rPr>
          <w:rFonts w:ascii="Times New Roman" w:eastAsia="宋体" w:hAnsi="Times New Roman" w:cs="Times New Roman"/>
          <w:szCs w:val="21"/>
        </w:rPr>
        <w:t xml:space="preserve">WF </w:t>
      </w:r>
      <w:r w:rsidR="00240A8E" w:rsidRPr="00240A8E">
        <w:rPr>
          <w:rFonts w:ascii="Times New Roman" w:eastAsia="宋体" w:hAnsi="Times New Roman" w:cs="Times New Roman"/>
          <w:szCs w:val="21"/>
        </w:rPr>
        <w:t>on RRM requirements for NR_MIMO_Ph5_Part1</w:t>
      </w:r>
      <w:r w:rsidRPr="005C14AB">
        <w:rPr>
          <w:rFonts w:ascii="Times New Roman" w:eastAsia="宋体" w:hAnsi="Times New Roman" w:cs="Times New Roman"/>
          <w:szCs w:val="21"/>
        </w:rPr>
        <w:t xml:space="preserve">, </w:t>
      </w:r>
      <w:r w:rsidR="00240A8E">
        <w:rPr>
          <w:rFonts w:ascii="Times New Roman" w:eastAsia="宋体" w:hAnsi="Times New Roman" w:cs="Times New Roman"/>
          <w:szCs w:val="21"/>
        </w:rPr>
        <w:t>Samsung</w:t>
      </w:r>
    </w:p>
    <w:p w:rsidR="005C14AB" w:rsidRPr="005C14AB" w:rsidRDefault="005C14AB" w:rsidP="006C567B">
      <w:pPr>
        <w:rPr>
          <w:rFonts w:ascii="Times" w:hAnsi="Times" w:cs="Times"/>
        </w:rPr>
      </w:pPr>
    </w:p>
    <w:sectPr w:rsidR="005C14AB" w:rsidRPr="005C14AB" w:rsidSect="001704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673" w:rsidRDefault="004B1673" w:rsidP="0002270E">
      <w:r>
        <w:separator/>
      </w:r>
    </w:p>
  </w:endnote>
  <w:endnote w:type="continuationSeparator" w:id="0">
    <w:p w:rsidR="004B1673" w:rsidRDefault="004B1673" w:rsidP="000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673" w:rsidRDefault="004B1673" w:rsidP="0002270E">
      <w:r>
        <w:separator/>
      </w:r>
    </w:p>
  </w:footnote>
  <w:footnote w:type="continuationSeparator" w:id="0">
    <w:p w:rsidR="004B1673" w:rsidRDefault="004B1673" w:rsidP="000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CC"/>
    <w:rsid w:val="0002270E"/>
    <w:rsid w:val="00051513"/>
    <w:rsid w:val="000679FA"/>
    <w:rsid w:val="00072BAB"/>
    <w:rsid w:val="000831C2"/>
    <w:rsid w:val="000C2CFB"/>
    <w:rsid w:val="000F2D09"/>
    <w:rsid w:val="000F7639"/>
    <w:rsid w:val="00114264"/>
    <w:rsid w:val="00130E19"/>
    <w:rsid w:val="00146CEE"/>
    <w:rsid w:val="00163F06"/>
    <w:rsid w:val="001704D9"/>
    <w:rsid w:val="00184584"/>
    <w:rsid w:val="001A262E"/>
    <w:rsid w:val="001A6A38"/>
    <w:rsid w:val="001C6058"/>
    <w:rsid w:val="001D5D36"/>
    <w:rsid w:val="00233EF9"/>
    <w:rsid w:val="00240A8E"/>
    <w:rsid w:val="002605A0"/>
    <w:rsid w:val="00275BCC"/>
    <w:rsid w:val="0029223E"/>
    <w:rsid w:val="002C221B"/>
    <w:rsid w:val="0034151E"/>
    <w:rsid w:val="00346755"/>
    <w:rsid w:val="0035041B"/>
    <w:rsid w:val="00370487"/>
    <w:rsid w:val="00375695"/>
    <w:rsid w:val="0045016D"/>
    <w:rsid w:val="00454796"/>
    <w:rsid w:val="0046026D"/>
    <w:rsid w:val="004B1673"/>
    <w:rsid w:val="004B231F"/>
    <w:rsid w:val="004B7FC4"/>
    <w:rsid w:val="005504A1"/>
    <w:rsid w:val="00556D2F"/>
    <w:rsid w:val="005A71EB"/>
    <w:rsid w:val="005C0F07"/>
    <w:rsid w:val="005C14AB"/>
    <w:rsid w:val="005C5C7A"/>
    <w:rsid w:val="005C74D5"/>
    <w:rsid w:val="005D34CC"/>
    <w:rsid w:val="005D5FD2"/>
    <w:rsid w:val="0060636C"/>
    <w:rsid w:val="00696FA6"/>
    <w:rsid w:val="006C2562"/>
    <w:rsid w:val="006C567B"/>
    <w:rsid w:val="006C56F2"/>
    <w:rsid w:val="006D664B"/>
    <w:rsid w:val="006F5DF2"/>
    <w:rsid w:val="00723062"/>
    <w:rsid w:val="007359FC"/>
    <w:rsid w:val="00744215"/>
    <w:rsid w:val="00763600"/>
    <w:rsid w:val="007B280D"/>
    <w:rsid w:val="007E1EBE"/>
    <w:rsid w:val="00831050"/>
    <w:rsid w:val="00854CB4"/>
    <w:rsid w:val="00890C38"/>
    <w:rsid w:val="00891FD6"/>
    <w:rsid w:val="008949D9"/>
    <w:rsid w:val="00905760"/>
    <w:rsid w:val="00924E33"/>
    <w:rsid w:val="00956F78"/>
    <w:rsid w:val="00990695"/>
    <w:rsid w:val="009E38F5"/>
    <w:rsid w:val="009F1EEC"/>
    <w:rsid w:val="009F6CA2"/>
    <w:rsid w:val="00A2226E"/>
    <w:rsid w:val="00A222D7"/>
    <w:rsid w:val="00A5747F"/>
    <w:rsid w:val="00A664A5"/>
    <w:rsid w:val="00A676E0"/>
    <w:rsid w:val="00A93180"/>
    <w:rsid w:val="00AD19D4"/>
    <w:rsid w:val="00AE1624"/>
    <w:rsid w:val="00AE78B9"/>
    <w:rsid w:val="00B05064"/>
    <w:rsid w:val="00B203E4"/>
    <w:rsid w:val="00B41A63"/>
    <w:rsid w:val="00B56E55"/>
    <w:rsid w:val="00B604DE"/>
    <w:rsid w:val="00B87BFE"/>
    <w:rsid w:val="00BB4F14"/>
    <w:rsid w:val="00BC1932"/>
    <w:rsid w:val="00BF5BEB"/>
    <w:rsid w:val="00C017C1"/>
    <w:rsid w:val="00C265B9"/>
    <w:rsid w:val="00C3421F"/>
    <w:rsid w:val="00C4120A"/>
    <w:rsid w:val="00CC1D83"/>
    <w:rsid w:val="00CE7DE0"/>
    <w:rsid w:val="00D00BC1"/>
    <w:rsid w:val="00D71237"/>
    <w:rsid w:val="00D848C5"/>
    <w:rsid w:val="00DA0841"/>
    <w:rsid w:val="00DA0AD7"/>
    <w:rsid w:val="00DF3A27"/>
    <w:rsid w:val="00E511B2"/>
    <w:rsid w:val="00E82128"/>
    <w:rsid w:val="00E928A0"/>
    <w:rsid w:val="00EC1E3E"/>
    <w:rsid w:val="00EE11F5"/>
    <w:rsid w:val="00EF5A6C"/>
    <w:rsid w:val="00F236C6"/>
    <w:rsid w:val="00F729DE"/>
    <w:rsid w:val="00F86B32"/>
    <w:rsid w:val="00FA037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7A3167-A2D9-4638-99A2-168866D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12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D71237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70E"/>
    <w:rPr>
      <w:sz w:val="18"/>
      <w:szCs w:val="18"/>
    </w:rPr>
  </w:style>
  <w:style w:type="character" w:customStyle="1" w:styleId="20">
    <w:name w:val="标题 2 字符"/>
    <w:basedOn w:val="a0"/>
    <w:link w:val="2"/>
    <w:rsid w:val="00D71237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8"/>
    <w:uiPriority w:val="34"/>
    <w:qFormat/>
    <w:rsid w:val="00D71237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7"/>
    <w:uiPriority w:val="34"/>
    <w:qFormat/>
    <w:locked/>
    <w:rsid w:val="00D7123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D71237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F729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9"/>
    <w:link w:val="B1Char"/>
    <w:qFormat/>
    <w:rsid w:val="00C017C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C017C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C017C1"/>
    <w:pPr>
      <w:ind w:left="200" w:hangingChars="200" w:hanging="200"/>
      <w:contextualSpacing/>
    </w:pPr>
  </w:style>
  <w:style w:type="paragraph" w:styleId="aa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b"/>
    <w:qFormat/>
    <w:rsid w:val="00A2226E"/>
    <w:pPr>
      <w:spacing w:before="120" w:after="120"/>
    </w:pPr>
    <w:rPr>
      <w:b/>
      <w:sz w:val="20"/>
      <w:szCs w:val="20"/>
    </w:r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a"/>
    <w:rsid w:val="00A2226E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YANG</dc:creator>
  <cp:keywords/>
  <dc:description/>
  <cp:lastModifiedBy>Jingzhou Wu- China Telecom</cp:lastModifiedBy>
  <cp:revision>14</cp:revision>
  <dcterms:created xsi:type="dcterms:W3CDTF">2025-07-01T10:03:00Z</dcterms:created>
  <dcterms:modified xsi:type="dcterms:W3CDTF">2025-08-13T07:56:00Z</dcterms:modified>
</cp:coreProperties>
</file>